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1357"/>
        <w:gridCol w:w="7538"/>
        <w:gridCol w:w="1829"/>
      </w:tblGrid>
      <w:tr w:rsidR="00130ED1" w14:paraId="31157DA9" w14:textId="77777777" w:rsidTr="001410A5">
        <w:trPr>
          <w:trHeight w:hRule="exact" w:val="1927"/>
        </w:trPr>
        <w:tc>
          <w:tcPr>
            <w:tcW w:w="1357" w:type="dxa"/>
            <w:tcBorders>
              <w:top w:val="none" w:sz="0" w:space="0" w:color="000000"/>
              <w:left w:val="none" w:sz="0" w:space="0" w:color="000000"/>
              <w:bottom w:val="none" w:sz="0" w:space="0" w:color="000000"/>
              <w:right w:val="none" w:sz="0" w:space="0" w:color="000000"/>
            </w:tcBorders>
          </w:tcPr>
          <w:p w14:paraId="61D62A7B" w14:textId="77777777" w:rsidR="00130ED1" w:rsidRDefault="00BF44D7">
            <w:pPr>
              <w:spacing w:before="16" w:after="28"/>
              <w:jc w:val="center"/>
              <w:textAlignment w:val="baseline"/>
            </w:pPr>
            <w:r>
              <w:rPr>
                <w:noProof/>
              </w:rPr>
              <w:drawing>
                <wp:inline distT="0" distB="0" distL="0" distR="0" wp14:anchorId="271ACCF1" wp14:editId="4A350215">
                  <wp:extent cx="810260"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810260" cy="1118870"/>
                          </a:xfrm>
                          <a:prstGeom prst="rect">
                            <a:avLst/>
                          </a:prstGeom>
                        </pic:spPr>
                      </pic:pic>
                    </a:graphicData>
                  </a:graphic>
                </wp:inline>
              </w:drawing>
            </w:r>
          </w:p>
        </w:tc>
        <w:tc>
          <w:tcPr>
            <w:tcW w:w="7538" w:type="dxa"/>
            <w:tcBorders>
              <w:top w:val="none" w:sz="0" w:space="0" w:color="000000"/>
              <w:left w:val="none" w:sz="0" w:space="0" w:color="000000"/>
              <w:bottom w:val="none" w:sz="0" w:space="0" w:color="000000"/>
              <w:right w:val="none" w:sz="0" w:space="0" w:color="000000"/>
            </w:tcBorders>
          </w:tcPr>
          <w:p w14:paraId="7028966F" w14:textId="77777777" w:rsidR="00130ED1" w:rsidRDefault="00BF44D7">
            <w:pPr>
              <w:spacing w:before="210" w:line="415" w:lineRule="exact"/>
              <w:ind w:right="1070"/>
              <w:jc w:val="right"/>
              <w:textAlignment w:val="baseline"/>
              <w:rPr>
                <w:rFonts w:eastAsia="Times New Roman"/>
                <w:color w:val="000000"/>
                <w:sz w:val="35"/>
              </w:rPr>
            </w:pPr>
            <w:r>
              <w:rPr>
                <w:rFonts w:eastAsia="Times New Roman"/>
                <w:color w:val="000000"/>
                <w:sz w:val="35"/>
              </w:rPr>
              <w:t>S</w:t>
            </w:r>
            <w:r>
              <w:rPr>
                <w:rFonts w:eastAsia="Times New Roman"/>
                <w:color w:val="000000"/>
                <w:sz w:val="29"/>
              </w:rPr>
              <w:t xml:space="preserve">AN </w:t>
            </w:r>
            <w:r>
              <w:rPr>
                <w:rFonts w:eastAsia="Times New Roman"/>
                <w:color w:val="000000"/>
                <w:sz w:val="35"/>
              </w:rPr>
              <w:t>L</w:t>
            </w:r>
            <w:r>
              <w:rPr>
                <w:rFonts w:eastAsia="Times New Roman"/>
                <w:color w:val="000000"/>
                <w:sz w:val="29"/>
              </w:rPr>
              <w:t xml:space="preserve">UIS </w:t>
            </w:r>
            <w:r>
              <w:rPr>
                <w:rFonts w:eastAsia="Times New Roman"/>
                <w:color w:val="000000"/>
                <w:sz w:val="35"/>
              </w:rPr>
              <w:t>P</w:t>
            </w:r>
            <w:r>
              <w:rPr>
                <w:rFonts w:eastAsia="Times New Roman"/>
                <w:color w:val="000000"/>
                <w:sz w:val="29"/>
              </w:rPr>
              <w:t xml:space="preserve">OLICE </w:t>
            </w:r>
            <w:r>
              <w:rPr>
                <w:rFonts w:eastAsia="Times New Roman"/>
                <w:color w:val="000000"/>
                <w:sz w:val="35"/>
              </w:rPr>
              <w:t>D</w:t>
            </w:r>
            <w:r>
              <w:rPr>
                <w:rFonts w:eastAsia="Times New Roman"/>
                <w:color w:val="000000"/>
                <w:sz w:val="29"/>
              </w:rPr>
              <w:t>EPARTMENT</w:t>
            </w:r>
          </w:p>
          <w:p w14:paraId="602013C9" w14:textId="77777777" w:rsidR="00130ED1" w:rsidRDefault="00BF44D7">
            <w:pPr>
              <w:spacing w:line="270" w:lineRule="exact"/>
              <w:ind w:left="2592" w:right="1620" w:hanging="648"/>
              <w:jc w:val="both"/>
              <w:textAlignment w:val="baseline"/>
              <w:rPr>
                <w:rFonts w:ascii="Californian FB" w:eastAsia="Californian FB" w:hAnsi="Californian FB"/>
                <w:color w:val="000000"/>
                <w:spacing w:val="-6"/>
                <w:sz w:val="24"/>
              </w:rPr>
            </w:pPr>
            <w:r>
              <w:rPr>
                <w:rFonts w:ascii="Californian FB" w:eastAsia="Californian FB" w:hAnsi="Californian FB"/>
                <w:color w:val="000000"/>
                <w:spacing w:val="-6"/>
                <w:sz w:val="24"/>
              </w:rPr>
              <w:t>1030 E. Union Street | P.O. Box 3720 San Luis, Arizona 85349</w:t>
            </w:r>
          </w:p>
          <w:p w14:paraId="49A402C6" w14:textId="77777777" w:rsidR="00130ED1" w:rsidRDefault="00BF44D7">
            <w:pPr>
              <w:spacing w:before="3" w:after="86" w:line="273" w:lineRule="exact"/>
              <w:ind w:left="2592" w:right="1620" w:hanging="648"/>
              <w:jc w:val="both"/>
              <w:textAlignment w:val="baseline"/>
              <w:rPr>
                <w:rFonts w:ascii="Californian FB" w:eastAsia="Californian FB" w:hAnsi="Californian FB"/>
                <w:color w:val="000000"/>
                <w:sz w:val="24"/>
              </w:rPr>
            </w:pPr>
            <w:r>
              <w:rPr>
                <w:rFonts w:ascii="Californian FB" w:eastAsia="Californian FB" w:hAnsi="Californian FB"/>
                <w:color w:val="000000"/>
                <w:sz w:val="24"/>
              </w:rPr>
              <w:t xml:space="preserve">(928) 341-2420 | Fax (928) 627-5446 </w:t>
            </w:r>
            <w:hyperlink r:id="rId5">
              <w:r>
                <w:rPr>
                  <w:rFonts w:ascii="Californian FB" w:eastAsia="Californian FB" w:hAnsi="Californian FB"/>
                  <w:color w:val="0000FF"/>
                  <w:sz w:val="23"/>
                  <w:u w:val="single"/>
                </w:rPr>
                <w:t>www.sanluispolice.org</w:t>
              </w:r>
            </w:hyperlink>
            <w:r>
              <w:rPr>
                <w:rFonts w:ascii="Californian FB" w:eastAsia="Californian FB" w:hAnsi="Californian FB"/>
                <w:color w:val="000000"/>
                <w:sz w:val="24"/>
              </w:rPr>
              <w:t xml:space="preserve"> </w:t>
            </w:r>
          </w:p>
        </w:tc>
        <w:tc>
          <w:tcPr>
            <w:tcW w:w="1829" w:type="dxa"/>
            <w:tcBorders>
              <w:top w:val="none" w:sz="0" w:space="0" w:color="000000"/>
              <w:left w:val="none" w:sz="0" w:space="0" w:color="000000"/>
              <w:bottom w:val="none" w:sz="0" w:space="0" w:color="000000"/>
              <w:right w:val="none" w:sz="0" w:space="0" w:color="000000"/>
            </w:tcBorders>
          </w:tcPr>
          <w:p w14:paraId="340B5054" w14:textId="77777777" w:rsidR="00130ED1" w:rsidRDefault="00BF44D7">
            <w:pPr>
              <w:spacing w:before="16" w:after="28"/>
              <w:ind w:right="15"/>
              <w:jc w:val="center"/>
              <w:textAlignment w:val="baseline"/>
            </w:pPr>
            <w:r>
              <w:rPr>
                <w:noProof/>
              </w:rPr>
              <w:drawing>
                <wp:inline distT="0" distB="0" distL="0" distR="0" wp14:anchorId="6E9DB2DF" wp14:editId="32E40DA6">
                  <wp:extent cx="1082040" cy="10458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082040" cy="1045845"/>
                          </a:xfrm>
                          <a:prstGeom prst="rect">
                            <a:avLst/>
                          </a:prstGeom>
                        </pic:spPr>
                      </pic:pic>
                    </a:graphicData>
                  </a:graphic>
                </wp:inline>
              </w:drawing>
            </w:r>
          </w:p>
        </w:tc>
      </w:tr>
    </w:tbl>
    <w:p w14:paraId="20827963" w14:textId="77777777" w:rsidR="00130ED1" w:rsidRDefault="00130ED1">
      <w:pPr>
        <w:spacing w:after="232" w:line="20" w:lineRule="exact"/>
      </w:pPr>
    </w:p>
    <w:p w14:paraId="6A1447FE" w14:textId="36E8D727" w:rsidR="00130ED1" w:rsidRPr="00D47E4F" w:rsidRDefault="00D47E4F" w:rsidP="00D47E4F">
      <w:pPr>
        <w:spacing w:before="554" w:line="276" w:lineRule="exact"/>
        <w:ind w:left="288"/>
        <w:jc w:val="center"/>
        <w:textAlignment w:val="baseline"/>
        <w:rPr>
          <w:rFonts w:ascii="Arial" w:eastAsia="Cambria" w:hAnsi="Arial" w:cs="Arial"/>
          <w:b/>
          <w:color w:val="000000"/>
          <w:spacing w:val="-2"/>
          <w:sz w:val="42"/>
          <w:szCs w:val="42"/>
        </w:rPr>
      </w:pPr>
      <w:r w:rsidRPr="00D47E4F">
        <w:rPr>
          <w:rFonts w:ascii="Arial" w:eastAsia="Cambria" w:hAnsi="Arial" w:cs="Arial"/>
          <w:b/>
          <w:color w:val="000000"/>
          <w:spacing w:val="-2"/>
          <w:sz w:val="42"/>
          <w:szCs w:val="42"/>
        </w:rPr>
        <w:t>PRESS RELEASE</w:t>
      </w:r>
    </w:p>
    <w:p w14:paraId="1D92C9DD" w14:textId="3D48D572" w:rsidR="00D47E4F" w:rsidRPr="00D47E4F" w:rsidRDefault="00D47E4F" w:rsidP="00D47E4F">
      <w:pPr>
        <w:spacing w:before="554" w:line="276" w:lineRule="exact"/>
        <w:ind w:left="288"/>
        <w:jc w:val="center"/>
        <w:textAlignment w:val="baseline"/>
        <w:rPr>
          <w:rFonts w:ascii="Arial" w:eastAsia="Cambria" w:hAnsi="Arial" w:cs="Arial"/>
          <w:b/>
          <w:color w:val="000000"/>
          <w:spacing w:val="-2"/>
          <w:sz w:val="30"/>
          <w:szCs w:val="30"/>
        </w:rPr>
      </w:pPr>
      <w:r w:rsidRPr="00D47E4F">
        <w:rPr>
          <w:rFonts w:ascii="Arial" w:eastAsia="Cambria" w:hAnsi="Arial" w:cs="Arial"/>
          <w:b/>
          <w:color w:val="000000"/>
          <w:spacing w:val="-2"/>
          <w:sz w:val="30"/>
          <w:szCs w:val="30"/>
        </w:rPr>
        <w:t xml:space="preserve">San Luis Police Department </w:t>
      </w:r>
      <w:r w:rsidR="001410A5">
        <w:rPr>
          <w:rFonts w:ascii="Arial" w:eastAsia="Cambria" w:hAnsi="Arial" w:cs="Arial"/>
          <w:b/>
          <w:color w:val="000000"/>
          <w:spacing w:val="-2"/>
          <w:sz w:val="30"/>
          <w:szCs w:val="30"/>
        </w:rPr>
        <w:t>Expands School Resource Officer Program</w:t>
      </w:r>
    </w:p>
    <w:p w14:paraId="15C84197" w14:textId="022C7163" w:rsidR="00D47E4F" w:rsidRDefault="001410A5" w:rsidP="00D47E4F">
      <w:pPr>
        <w:spacing w:before="554" w:line="276" w:lineRule="exact"/>
        <w:ind w:left="288"/>
        <w:textAlignment w:val="baseline"/>
        <w:rPr>
          <w:rFonts w:ascii="Arial" w:eastAsia="Cambria" w:hAnsi="Arial" w:cs="Arial"/>
          <w:bCs/>
          <w:color w:val="000000"/>
          <w:spacing w:val="-2"/>
          <w:sz w:val="24"/>
        </w:rPr>
      </w:pPr>
      <w:r>
        <w:rPr>
          <w:rFonts w:ascii="Arial" w:eastAsia="Cambria" w:hAnsi="Arial" w:cs="Arial"/>
          <w:bCs/>
          <w:color w:val="000000"/>
          <w:spacing w:val="-2"/>
          <w:sz w:val="24"/>
        </w:rPr>
        <w:t xml:space="preserve">San Luis, AZ - The </w:t>
      </w:r>
      <w:r w:rsidR="00D47E4F" w:rsidRPr="00D47E4F">
        <w:rPr>
          <w:rFonts w:ascii="Arial" w:eastAsia="Cambria" w:hAnsi="Arial" w:cs="Arial"/>
          <w:bCs/>
          <w:color w:val="000000"/>
          <w:spacing w:val="-2"/>
          <w:sz w:val="24"/>
        </w:rPr>
        <w:t>San Luis Police Department</w:t>
      </w:r>
      <w:r w:rsidR="00D47E4F">
        <w:rPr>
          <w:rFonts w:ascii="Arial" w:eastAsia="Cambria" w:hAnsi="Arial" w:cs="Arial"/>
          <w:bCs/>
          <w:color w:val="000000"/>
          <w:spacing w:val="-2"/>
          <w:sz w:val="24"/>
        </w:rPr>
        <w:t xml:space="preserve"> (SLPD)</w:t>
      </w:r>
      <w:r w:rsidR="00D47E4F" w:rsidRPr="00D47E4F">
        <w:rPr>
          <w:rFonts w:ascii="Arial" w:eastAsia="Cambria" w:hAnsi="Arial" w:cs="Arial"/>
          <w:bCs/>
          <w:color w:val="000000"/>
          <w:spacing w:val="-2"/>
          <w:sz w:val="24"/>
        </w:rPr>
        <w:t>, in partnership with the Gadsden School District</w:t>
      </w:r>
      <w:r>
        <w:rPr>
          <w:rFonts w:ascii="Arial" w:eastAsia="Cambria" w:hAnsi="Arial" w:cs="Arial"/>
          <w:bCs/>
          <w:color w:val="000000"/>
          <w:spacing w:val="-2"/>
          <w:sz w:val="24"/>
        </w:rPr>
        <w:t xml:space="preserve"> #32, is</w:t>
      </w:r>
      <w:r w:rsidR="00D47E4F" w:rsidRPr="00D47E4F">
        <w:rPr>
          <w:rFonts w:ascii="Arial" w:eastAsia="Cambria" w:hAnsi="Arial" w:cs="Arial"/>
          <w:bCs/>
          <w:color w:val="000000"/>
          <w:spacing w:val="-2"/>
          <w:sz w:val="24"/>
        </w:rPr>
        <w:t xml:space="preserve"> </w:t>
      </w:r>
      <w:r>
        <w:rPr>
          <w:rFonts w:ascii="Arial" w:eastAsia="Cambria" w:hAnsi="Arial" w:cs="Arial"/>
          <w:bCs/>
          <w:color w:val="000000"/>
          <w:spacing w:val="-2"/>
          <w:sz w:val="24"/>
        </w:rPr>
        <w:t>pleased</w:t>
      </w:r>
      <w:r w:rsidR="00D47E4F" w:rsidRPr="00D47E4F">
        <w:rPr>
          <w:rFonts w:ascii="Arial" w:eastAsia="Cambria" w:hAnsi="Arial" w:cs="Arial"/>
          <w:bCs/>
          <w:color w:val="000000"/>
          <w:spacing w:val="-2"/>
          <w:sz w:val="24"/>
        </w:rPr>
        <w:t xml:space="preserve"> to announce</w:t>
      </w:r>
      <w:r w:rsidR="00D47E4F">
        <w:rPr>
          <w:rFonts w:ascii="Arial" w:eastAsia="Cambria" w:hAnsi="Arial" w:cs="Arial"/>
          <w:bCs/>
          <w:color w:val="000000"/>
          <w:spacing w:val="-2"/>
          <w:sz w:val="24"/>
        </w:rPr>
        <w:t xml:space="preserve"> the </w:t>
      </w:r>
      <w:r>
        <w:rPr>
          <w:rFonts w:ascii="Arial" w:eastAsia="Cambria" w:hAnsi="Arial" w:cs="Arial"/>
          <w:bCs/>
          <w:color w:val="000000"/>
          <w:spacing w:val="-2"/>
          <w:sz w:val="24"/>
        </w:rPr>
        <w:t>addition</w:t>
      </w:r>
      <w:r w:rsidR="00D47E4F">
        <w:rPr>
          <w:rFonts w:ascii="Arial" w:eastAsia="Cambria" w:hAnsi="Arial" w:cs="Arial"/>
          <w:bCs/>
          <w:color w:val="000000"/>
          <w:spacing w:val="-2"/>
          <w:sz w:val="24"/>
        </w:rPr>
        <w:t xml:space="preserve"> of two</w:t>
      </w:r>
      <w:r>
        <w:rPr>
          <w:rFonts w:ascii="Arial" w:eastAsia="Cambria" w:hAnsi="Arial" w:cs="Arial"/>
          <w:bCs/>
          <w:color w:val="000000"/>
          <w:spacing w:val="-2"/>
          <w:sz w:val="24"/>
        </w:rPr>
        <w:t xml:space="preserve"> new</w:t>
      </w:r>
      <w:r w:rsidR="00D47E4F" w:rsidRPr="00D47E4F">
        <w:rPr>
          <w:rFonts w:ascii="Arial" w:eastAsia="Cambria" w:hAnsi="Arial" w:cs="Arial"/>
          <w:bCs/>
          <w:color w:val="000000"/>
          <w:spacing w:val="-2"/>
          <w:sz w:val="24"/>
        </w:rPr>
        <w:t xml:space="preserve"> School Resource Officers (SRO). </w:t>
      </w:r>
      <w:r>
        <w:rPr>
          <w:rFonts w:ascii="Arial" w:eastAsia="Cambria" w:hAnsi="Arial" w:cs="Arial"/>
          <w:bCs/>
          <w:color w:val="000000"/>
          <w:spacing w:val="-2"/>
          <w:sz w:val="24"/>
        </w:rPr>
        <w:t>Officer Carlos Pacheco and Officer Cristian Gonzalez are the latest members of the department's SRO team, which is dedicated to enhancing the safety and well-being of our local schools.</w:t>
      </w:r>
    </w:p>
    <w:p w14:paraId="6BC8910A" w14:textId="1E594EF6" w:rsidR="00D47E4F" w:rsidRDefault="001410A5" w:rsidP="001410A5">
      <w:pPr>
        <w:spacing w:before="554" w:line="276" w:lineRule="exact"/>
        <w:ind w:left="288"/>
        <w:textAlignment w:val="baseline"/>
        <w:rPr>
          <w:rFonts w:ascii="Arial" w:eastAsia="Cambria" w:hAnsi="Arial" w:cs="Arial"/>
          <w:bCs/>
          <w:color w:val="000000"/>
          <w:spacing w:val="-2"/>
          <w:sz w:val="24"/>
        </w:rPr>
      </w:pPr>
      <w:r>
        <w:rPr>
          <w:rFonts w:ascii="Arial" w:eastAsia="Cambria" w:hAnsi="Arial" w:cs="Arial"/>
          <w:bCs/>
          <w:color w:val="000000"/>
          <w:spacing w:val="-2"/>
          <w:sz w:val="24"/>
        </w:rPr>
        <w:t xml:space="preserve">Officer Pacheco will be </w:t>
      </w:r>
      <w:r w:rsidR="00D50FC8">
        <w:rPr>
          <w:rFonts w:ascii="Arial" w:eastAsia="Cambria" w:hAnsi="Arial" w:cs="Arial"/>
          <w:bCs/>
          <w:color w:val="000000"/>
          <w:spacing w:val="-2"/>
          <w:sz w:val="24"/>
        </w:rPr>
        <w:t>assigned</w:t>
      </w:r>
      <w:r>
        <w:rPr>
          <w:rFonts w:ascii="Arial" w:eastAsia="Cambria" w:hAnsi="Arial" w:cs="Arial"/>
          <w:bCs/>
          <w:color w:val="000000"/>
          <w:spacing w:val="-2"/>
          <w:sz w:val="24"/>
        </w:rPr>
        <w:t xml:space="preserve"> </w:t>
      </w:r>
      <w:r w:rsidR="00D50FC8">
        <w:rPr>
          <w:rFonts w:ascii="Arial" w:eastAsia="Cambria" w:hAnsi="Arial" w:cs="Arial"/>
          <w:bCs/>
          <w:color w:val="000000"/>
          <w:spacing w:val="-2"/>
          <w:sz w:val="24"/>
        </w:rPr>
        <w:t>to the</w:t>
      </w:r>
      <w:r>
        <w:rPr>
          <w:rFonts w:ascii="Arial" w:eastAsia="Cambria" w:hAnsi="Arial" w:cs="Arial"/>
          <w:bCs/>
          <w:color w:val="000000"/>
          <w:spacing w:val="-2"/>
          <w:sz w:val="24"/>
        </w:rPr>
        <w:t xml:space="preserve"> San Luis Middle </w:t>
      </w:r>
      <w:r w:rsidRPr="00D47E4F">
        <w:rPr>
          <w:rFonts w:ascii="Arial" w:eastAsia="Cambria" w:hAnsi="Arial" w:cs="Arial"/>
          <w:bCs/>
          <w:color w:val="000000"/>
          <w:spacing w:val="-2"/>
          <w:sz w:val="24"/>
        </w:rPr>
        <w:t>School</w:t>
      </w:r>
      <w:r>
        <w:rPr>
          <w:rFonts w:ascii="Arial" w:eastAsia="Cambria" w:hAnsi="Arial" w:cs="Arial"/>
          <w:bCs/>
          <w:color w:val="000000"/>
          <w:spacing w:val="-2"/>
          <w:sz w:val="24"/>
        </w:rPr>
        <w:t xml:space="preserve"> and</w:t>
      </w:r>
      <w:r w:rsidRPr="00D47E4F">
        <w:rPr>
          <w:rFonts w:ascii="Arial" w:eastAsia="Cambria" w:hAnsi="Arial" w:cs="Arial"/>
          <w:bCs/>
          <w:color w:val="000000"/>
          <w:spacing w:val="-2"/>
          <w:sz w:val="24"/>
        </w:rPr>
        <w:t xml:space="preserve"> Officer Gonzalez will be assigned to Southwest Jr. High.</w:t>
      </w:r>
      <w:r w:rsidR="00D47E4F" w:rsidRPr="00D47E4F">
        <w:rPr>
          <w:rFonts w:ascii="Arial" w:eastAsia="Cambria" w:hAnsi="Arial" w:cs="Arial"/>
          <w:bCs/>
          <w:color w:val="000000"/>
          <w:spacing w:val="-2"/>
          <w:sz w:val="24"/>
        </w:rPr>
        <w:t xml:space="preserve"> </w:t>
      </w:r>
      <w:r w:rsidRPr="001410A5">
        <w:rPr>
          <w:rFonts w:ascii="Arial" w:eastAsia="Cambria" w:hAnsi="Arial" w:cs="Arial"/>
          <w:bCs/>
          <w:color w:val="000000"/>
          <w:spacing w:val="-2"/>
          <w:sz w:val="24"/>
        </w:rPr>
        <w:t>The SROs will work lead roles and assist school officials in safety and crime prevention. SROs serve as more than law enforcement officers, they serve as educators, emergency mangers, and informal counselors</w:t>
      </w:r>
      <w:r w:rsidR="00D50FC8">
        <w:rPr>
          <w:rFonts w:ascii="Arial" w:eastAsia="Cambria" w:hAnsi="Arial" w:cs="Arial"/>
          <w:bCs/>
          <w:color w:val="000000"/>
          <w:spacing w:val="-2"/>
          <w:sz w:val="24"/>
        </w:rPr>
        <w:t>.</w:t>
      </w:r>
    </w:p>
    <w:p w14:paraId="469F53DB" w14:textId="097A191B" w:rsidR="001410A5" w:rsidRDefault="001410A5" w:rsidP="001410A5">
      <w:pPr>
        <w:spacing w:before="554" w:line="276" w:lineRule="exact"/>
        <w:ind w:left="288"/>
        <w:textAlignment w:val="baseline"/>
        <w:rPr>
          <w:rFonts w:ascii="Arial" w:eastAsia="Cambria" w:hAnsi="Arial" w:cs="Arial"/>
          <w:bCs/>
          <w:color w:val="000000"/>
          <w:spacing w:val="-2"/>
          <w:sz w:val="24"/>
        </w:rPr>
      </w:pPr>
      <w:r>
        <w:rPr>
          <w:rFonts w:ascii="Arial" w:eastAsia="Cambria" w:hAnsi="Arial" w:cs="Arial"/>
          <w:bCs/>
          <w:color w:val="000000"/>
          <w:spacing w:val="-2"/>
          <w:sz w:val="24"/>
        </w:rPr>
        <w:t xml:space="preserve">The Gadsden School District will be funding the two additional SROs through the School Safety Program (SSP) Mini Grant. </w:t>
      </w:r>
    </w:p>
    <w:p w14:paraId="60B09B75" w14:textId="2AFBED9F" w:rsidR="00D47E4F" w:rsidRDefault="001410A5" w:rsidP="001410A5">
      <w:pPr>
        <w:spacing w:before="554" w:line="276" w:lineRule="exact"/>
        <w:ind w:left="288"/>
        <w:textAlignment w:val="baseline"/>
        <w:rPr>
          <w:rFonts w:ascii="Arial" w:eastAsia="Cambria" w:hAnsi="Arial" w:cs="Arial"/>
          <w:bCs/>
          <w:color w:val="000000"/>
          <w:spacing w:val="-2"/>
          <w:sz w:val="24"/>
        </w:rPr>
      </w:pPr>
      <w:r>
        <w:rPr>
          <w:rFonts w:ascii="Arial" w:eastAsia="Cambria" w:hAnsi="Arial" w:cs="Arial"/>
          <w:bCs/>
          <w:color w:val="000000"/>
          <w:spacing w:val="-2"/>
          <w:sz w:val="24"/>
        </w:rPr>
        <w:t>"</w:t>
      </w:r>
      <w:r w:rsidRPr="001410A5">
        <w:rPr>
          <w:rFonts w:ascii="Arial" w:eastAsia="Cambria" w:hAnsi="Arial" w:cs="Arial"/>
          <w:bCs/>
          <w:color w:val="000000"/>
          <w:spacing w:val="-2"/>
          <w:sz w:val="24"/>
        </w:rPr>
        <w:t>The deployment of these two officers further underscores the</w:t>
      </w:r>
      <w:r>
        <w:rPr>
          <w:rFonts w:ascii="Arial" w:eastAsia="Cambria" w:hAnsi="Arial" w:cs="Arial"/>
          <w:bCs/>
          <w:color w:val="000000"/>
          <w:spacing w:val="-2"/>
          <w:sz w:val="24"/>
        </w:rPr>
        <w:t xml:space="preserve"> department's</w:t>
      </w:r>
      <w:r w:rsidRPr="001410A5">
        <w:rPr>
          <w:rFonts w:ascii="Arial" w:eastAsia="Cambria" w:hAnsi="Arial" w:cs="Arial"/>
          <w:bCs/>
          <w:color w:val="000000"/>
          <w:spacing w:val="-2"/>
          <w:sz w:val="24"/>
        </w:rPr>
        <w:t xml:space="preserve"> ongoing commitment to the safety and security of students, staff, and families in the City of San Luis and the Gadsden School District</w:t>
      </w:r>
      <w:r>
        <w:rPr>
          <w:rFonts w:ascii="Arial" w:eastAsia="Cambria" w:hAnsi="Arial" w:cs="Arial"/>
          <w:bCs/>
          <w:color w:val="000000"/>
          <w:spacing w:val="-2"/>
          <w:sz w:val="24"/>
        </w:rPr>
        <w:t>," stated Chief of Police Nigel Reynoso. “We believe this will not only enhance security but will strengthen the bond between law enforcement and the community,” he added.</w:t>
      </w:r>
    </w:p>
    <w:p w14:paraId="5211F9E8" w14:textId="4029FE04" w:rsidR="001410A5" w:rsidRDefault="001410A5" w:rsidP="001410A5">
      <w:pPr>
        <w:spacing w:before="554" w:line="276" w:lineRule="exact"/>
        <w:ind w:left="288"/>
        <w:textAlignment w:val="baseline"/>
        <w:rPr>
          <w:rFonts w:ascii="Arial" w:eastAsia="Cambria" w:hAnsi="Arial" w:cs="Arial"/>
          <w:bCs/>
          <w:color w:val="000000"/>
          <w:spacing w:val="-2"/>
          <w:sz w:val="24"/>
        </w:rPr>
      </w:pPr>
      <w:r>
        <w:rPr>
          <w:rFonts w:ascii="Arial" w:eastAsia="Cambria" w:hAnsi="Arial" w:cs="Arial"/>
          <w:bCs/>
          <w:color w:val="000000"/>
          <w:spacing w:val="-2"/>
          <w:sz w:val="24"/>
        </w:rPr>
        <w:t>Th</w:t>
      </w:r>
      <w:r w:rsidRPr="001410A5">
        <w:rPr>
          <w:rFonts w:ascii="Arial" w:eastAsia="Cambria" w:hAnsi="Arial" w:cs="Arial"/>
          <w:bCs/>
          <w:color w:val="000000"/>
          <w:spacing w:val="-2"/>
          <w:sz w:val="24"/>
        </w:rPr>
        <w:t xml:space="preserve">e incorporation of Officer Pacheco and </w:t>
      </w:r>
      <w:r w:rsidR="00D50FC8">
        <w:rPr>
          <w:rFonts w:ascii="Arial" w:eastAsia="Cambria" w:hAnsi="Arial" w:cs="Arial"/>
          <w:bCs/>
          <w:color w:val="000000"/>
          <w:spacing w:val="-2"/>
          <w:sz w:val="24"/>
        </w:rPr>
        <w:t xml:space="preserve">Officer </w:t>
      </w:r>
      <w:r w:rsidRPr="001410A5">
        <w:rPr>
          <w:rFonts w:ascii="Arial" w:eastAsia="Cambria" w:hAnsi="Arial" w:cs="Arial"/>
          <w:bCs/>
          <w:color w:val="000000"/>
          <w:spacing w:val="-2"/>
          <w:sz w:val="24"/>
        </w:rPr>
        <w:t xml:space="preserve">Gonzalez into the SRO program represents a significant step towards prioritizing the safety of </w:t>
      </w:r>
      <w:r>
        <w:rPr>
          <w:rFonts w:ascii="Arial" w:eastAsia="Cambria" w:hAnsi="Arial" w:cs="Arial"/>
          <w:bCs/>
          <w:color w:val="000000"/>
          <w:spacing w:val="-2"/>
          <w:sz w:val="24"/>
        </w:rPr>
        <w:t>students, staff, and families of the City of San Luis and the Gadsden School District.</w:t>
      </w:r>
      <w:r w:rsidRPr="001410A5">
        <w:rPr>
          <w:rFonts w:ascii="Arial" w:eastAsia="Cambria" w:hAnsi="Arial" w:cs="Arial"/>
          <w:bCs/>
          <w:color w:val="000000"/>
          <w:spacing w:val="-2"/>
          <w:sz w:val="24"/>
        </w:rPr>
        <w:t xml:space="preserve"> </w:t>
      </w:r>
    </w:p>
    <w:p w14:paraId="6CD21DE3" w14:textId="2F69F1D7" w:rsidR="001410A5" w:rsidRDefault="001410A5" w:rsidP="001410A5">
      <w:pPr>
        <w:spacing w:before="554" w:line="276" w:lineRule="exact"/>
        <w:ind w:left="288"/>
        <w:textAlignment w:val="baseline"/>
        <w:rPr>
          <w:rFonts w:ascii="Arial" w:eastAsia="Cambria" w:hAnsi="Arial" w:cs="Arial"/>
          <w:bCs/>
          <w:color w:val="000000"/>
          <w:spacing w:val="-2"/>
          <w:sz w:val="24"/>
        </w:rPr>
      </w:pPr>
      <w:r w:rsidRPr="001410A5">
        <w:rPr>
          <w:rFonts w:ascii="Arial" w:eastAsia="Cambria" w:hAnsi="Arial" w:cs="Arial"/>
          <w:bCs/>
          <w:color w:val="000000"/>
          <w:spacing w:val="-2"/>
          <w:sz w:val="24"/>
        </w:rPr>
        <w:t xml:space="preserve">For more information about this topic or to schedule a meeting with the </w:t>
      </w:r>
      <w:r>
        <w:rPr>
          <w:rFonts w:ascii="Arial" w:eastAsia="Cambria" w:hAnsi="Arial" w:cs="Arial"/>
          <w:bCs/>
          <w:color w:val="000000"/>
          <w:spacing w:val="-2"/>
          <w:sz w:val="24"/>
        </w:rPr>
        <w:t>San Luis Police Department Public Information Officer</w:t>
      </w:r>
      <w:r w:rsidRPr="001410A5">
        <w:rPr>
          <w:rFonts w:ascii="Arial" w:eastAsia="Cambria" w:hAnsi="Arial" w:cs="Arial"/>
          <w:bCs/>
          <w:color w:val="000000"/>
          <w:spacing w:val="-2"/>
          <w:sz w:val="24"/>
        </w:rPr>
        <w:t>, please call us at (928) 341-</w:t>
      </w:r>
      <w:r>
        <w:rPr>
          <w:rFonts w:ascii="Arial" w:eastAsia="Cambria" w:hAnsi="Arial" w:cs="Arial"/>
          <w:bCs/>
          <w:color w:val="000000"/>
          <w:spacing w:val="-2"/>
          <w:sz w:val="24"/>
        </w:rPr>
        <w:t>2420</w:t>
      </w:r>
      <w:r w:rsidRPr="001410A5">
        <w:rPr>
          <w:rFonts w:ascii="Arial" w:eastAsia="Cambria" w:hAnsi="Arial" w:cs="Arial"/>
          <w:bCs/>
          <w:color w:val="000000"/>
          <w:spacing w:val="-2"/>
          <w:sz w:val="24"/>
        </w:rPr>
        <w:t xml:space="preserve"> or email us at </w:t>
      </w:r>
      <w:hyperlink r:id="rId7" w:history="1">
        <w:r w:rsidR="00D50FC8" w:rsidRPr="00A16D6C">
          <w:rPr>
            <w:rStyle w:val="Hyperlink"/>
            <w:rFonts w:ascii="Arial" w:eastAsia="Cambria" w:hAnsi="Arial" w:cs="Arial"/>
            <w:bCs/>
            <w:spacing w:val="-2"/>
            <w:sz w:val="24"/>
          </w:rPr>
          <w:t>PDPublicAffairsUnit@sanluisaz.gov</w:t>
        </w:r>
      </w:hyperlink>
    </w:p>
    <w:p w14:paraId="4E7A8739" w14:textId="6439FB89" w:rsidR="00D50FC8" w:rsidRPr="00D47E4F" w:rsidRDefault="00D50FC8" w:rsidP="001410A5">
      <w:pPr>
        <w:spacing w:before="554" w:line="276" w:lineRule="exact"/>
        <w:ind w:left="288"/>
        <w:textAlignment w:val="baseline"/>
        <w:rPr>
          <w:rFonts w:ascii="Arial" w:eastAsia="Arial" w:hAnsi="Arial" w:cs="Arial"/>
          <w:bCs/>
          <w:color w:val="000000"/>
          <w:sz w:val="24"/>
        </w:rPr>
      </w:pPr>
      <w:r>
        <w:rPr>
          <w:rFonts w:ascii="Arial" w:eastAsia="Cambria" w:hAnsi="Arial" w:cs="Arial"/>
          <w:bCs/>
          <w:color w:val="000000"/>
          <w:spacing w:val="-2"/>
          <w:sz w:val="24"/>
        </w:rPr>
        <w:t>Information Released By: Lieutenant Emmanuel Botello</w:t>
      </w:r>
    </w:p>
    <w:sectPr w:rsidR="00D50FC8" w:rsidRPr="00D47E4F" w:rsidSect="001410A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fornian FB">
    <w:charset w:val="00"/>
    <w:pitch w:val="variable"/>
    <w:family w:val="roman"/>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wtzAwNzM1NDCwNLdU0lEKTi0uzszPAykwrAUAJC3hzSwAAAA="/>
  </w:docVars>
  <w:rsids>
    <w:rsidRoot w:val="00130ED1"/>
    <w:rsid w:val="00130ED1"/>
    <w:rsid w:val="001410A5"/>
    <w:rsid w:val="003C2E8B"/>
    <w:rsid w:val="005760D8"/>
    <w:rsid w:val="00A15F10"/>
    <w:rsid w:val="00BF44D7"/>
    <w:rsid w:val="00D47E4F"/>
    <w:rsid w:val="00D5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CD21"/>
  <w15:docId w15:val="{D4229B8D-4210-4FBB-BEA5-C0F79929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FC8"/>
    <w:rPr>
      <w:color w:val="0563C1" w:themeColor="hyperlink"/>
      <w:u w:val="single"/>
    </w:rPr>
  </w:style>
  <w:style w:type="character" w:styleId="UnresolvedMention">
    <w:name w:val="Unresolved Mention"/>
    <w:basedOn w:val="DefaultParagraphFont"/>
    <w:uiPriority w:val="99"/>
    <w:semiHidden/>
    <w:unhideWhenUsed/>
    <w:rsid w:val="00D50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DPublicAffairsUnit@sanluisaz.gov"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sanluispolice.or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1724</Characters>
  <Application>Microsoft Office Word</Application>
  <DocSecurity>4</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Botello</dc:creator>
  <cp:lastModifiedBy>Emmanuel Botello</cp:lastModifiedBy>
  <cp:revision>2</cp:revision>
  <dcterms:created xsi:type="dcterms:W3CDTF">2025-02-22T00:07:00Z</dcterms:created>
  <dcterms:modified xsi:type="dcterms:W3CDTF">2025-02-22T00:07:00Z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c13c9b-5abb-4e6b-aed0-19e130badde3_Enabled">
    <vt:lpwstr>true</vt:lpwstr>
  </property>
  <property fmtid="{D5CDD505-2E9C-101B-9397-08002B2CF9AE}" pid="3" name="MSIP_Label_f8c13c9b-5abb-4e6b-aed0-19e130badde3_SetDate">
    <vt:lpwstr>2025-02-13T00:26:53Z</vt:lpwstr>
  </property>
  <property fmtid="{D5CDD505-2E9C-101B-9397-08002B2CF9AE}" pid="4" name="MSIP_Label_f8c13c9b-5abb-4e6b-aed0-19e130badde3_Method">
    <vt:lpwstr>Standard</vt:lpwstr>
  </property>
  <property fmtid="{D5CDD505-2E9C-101B-9397-08002B2CF9AE}" pid="5" name="MSIP_Label_f8c13c9b-5abb-4e6b-aed0-19e130badde3_Name">
    <vt:lpwstr>defa4170-0d19-0005-0004-bc88714345d2</vt:lpwstr>
  </property>
  <property fmtid="{D5CDD505-2E9C-101B-9397-08002B2CF9AE}" pid="6" name="MSIP_Label_f8c13c9b-5abb-4e6b-aed0-19e130badde3_SiteId">
    <vt:lpwstr>6c0ce8e2-8057-440f-98df-03845a9062f8</vt:lpwstr>
  </property>
  <property fmtid="{D5CDD505-2E9C-101B-9397-08002B2CF9AE}" pid="7" name="MSIP_Label_f8c13c9b-5abb-4e6b-aed0-19e130badde3_ActionId">
    <vt:lpwstr>f5de97cc-ab0f-4910-9505-bc71d2c256e4</vt:lpwstr>
  </property>
  <property fmtid="{D5CDD505-2E9C-101B-9397-08002B2CF9AE}" pid="8" name="MSIP_Label_f8c13c9b-5abb-4e6b-aed0-19e130badde3_ContentBits">
    <vt:lpwstr>0</vt:lpwstr>
  </property>
  <property fmtid="{D5CDD505-2E9C-101B-9397-08002B2CF9AE}" pid="9" name="MSIP_Label_f8c13c9b-5abb-4e6b-aed0-19e130badde3_Tag">
    <vt:lpwstr>10, 3, 0, 1</vt:lpwstr>
  </property>
</Properties>
</file>